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F5" w:rsidRDefault="00631D35">
      <w:pPr>
        <w:spacing w:after="287" w:line="265" w:lineRule="auto"/>
        <w:ind w:left="10" w:right="3" w:hanging="10"/>
        <w:jc w:val="center"/>
      </w:pPr>
      <w:bookmarkStart w:id="0" w:name="_GoBack"/>
      <w:bookmarkEnd w:id="0"/>
      <w:r>
        <w:rPr>
          <w:b/>
        </w:rPr>
        <w:t>Совет Адвокатской палаты Курской области</w:t>
      </w:r>
    </w:p>
    <w:p w:rsidR="00975EF5" w:rsidRDefault="00631D35">
      <w:pPr>
        <w:spacing w:after="609" w:line="265" w:lineRule="auto"/>
        <w:ind w:left="10" w:hanging="10"/>
        <w:jc w:val="center"/>
      </w:pPr>
      <w:r>
        <w:rPr>
          <w:b/>
        </w:rPr>
        <w:t>РЕШЕНИЕ</w:t>
      </w:r>
    </w:p>
    <w:p w:rsidR="00975EF5" w:rsidRDefault="00631D35">
      <w:pPr>
        <w:spacing w:after="294" w:line="259" w:lineRule="auto"/>
        <w:ind w:left="0" w:firstLine="0"/>
        <w:jc w:val="right"/>
      </w:pPr>
      <w:r>
        <w:t>30 октября 2009 г.</w:t>
      </w:r>
    </w:p>
    <w:p w:rsidR="00975EF5" w:rsidRDefault="00631D35">
      <w:pPr>
        <w:ind w:left="0" w:right="-8" w:firstLine="0"/>
      </w:pPr>
      <w:r>
        <w:t xml:space="preserve">   </w:t>
      </w:r>
      <w:r>
        <w:t>В связи с принятием 15 октября 2007 года совместного Приказа Минюста России № 199 и Минфина России № 87 об утверждении Порядка расчета оплаты труда адвоката, участвующего в качестве защитника в уголовном судопроизводстве по назначению органов дознания, орг</w:t>
      </w:r>
      <w:r>
        <w:t xml:space="preserve">анов предварительного следствия или суда, в зависимости от сложности уголовного дела, а также необходимостью учета периода рабочего времени при определении размера оплаты труда адвокатов, осуществляющих защиту по назначению Совет палаты </w:t>
      </w:r>
    </w:p>
    <w:p w:rsidR="00975EF5" w:rsidRDefault="00631D35">
      <w:pPr>
        <w:spacing w:after="390" w:line="259" w:lineRule="auto"/>
        <w:ind w:left="1" w:firstLine="0"/>
        <w:jc w:val="center"/>
      </w:pPr>
      <w:r>
        <w:t>РЕШИЛ:</w:t>
      </w:r>
    </w:p>
    <w:p w:rsidR="00975EF5" w:rsidRDefault="00631D35">
      <w:pPr>
        <w:numPr>
          <w:ilvl w:val="0"/>
          <w:numId w:val="1"/>
        </w:numPr>
        <w:ind w:right="-8" w:hanging="360"/>
      </w:pPr>
      <w:r>
        <w:t>Установить,</w:t>
      </w:r>
      <w:r>
        <w:t xml:space="preserve"> что рабочим временем для адвокатов Адвокатской палаты Курской области является период с 9.00 до 18.00. Период времени за пределами рабочего времени является ночным временем.</w:t>
      </w:r>
    </w:p>
    <w:p w:rsidR="00975EF5" w:rsidRDefault="00631D35">
      <w:pPr>
        <w:numPr>
          <w:ilvl w:val="0"/>
          <w:numId w:val="1"/>
        </w:numPr>
        <w:ind w:right="-8" w:hanging="360"/>
      </w:pPr>
      <w:r>
        <w:t>Установить   для    Адвокатской     палаты     Курской    области пятидневную раб</w:t>
      </w:r>
      <w:r>
        <w:t>очую неделю. Выходными днями считать субботу и воскресенье.</w:t>
      </w:r>
    </w:p>
    <w:p w:rsidR="00975EF5" w:rsidRDefault="00631D35">
      <w:pPr>
        <w:numPr>
          <w:ilvl w:val="0"/>
          <w:numId w:val="1"/>
        </w:numPr>
        <w:ind w:right="-8" w:hanging="360"/>
      </w:pPr>
      <w:r>
        <w:t>Нерабочими являются также праздничные дни, установленные правовыми актами Правительства Российской Федерации.</w:t>
      </w:r>
    </w:p>
    <w:p w:rsidR="00975EF5" w:rsidRDefault="00631D35">
      <w:pPr>
        <w:numPr>
          <w:ilvl w:val="0"/>
          <w:numId w:val="1"/>
        </w:numPr>
        <w:ind w:right="-8" w:hanging="360"/>
      </w:pPr>
      <w:r>
        <w:t>При совпадении выходного и нерабочего праздничного дней выходной день переносится на с</w:t>
      </w:r>
      <w:r>
        <w:t xml:space="preserve">ледующий </w:t>
      </w:r>
      <w:proofErr w:type="gramStart"/>
      <w:r>
        <w:t>после праздничного рабочий день</w:t>
      </w:r>
      <w:proofErr w:type="gramEnd"/>
      <w:r>
        <w:t>.</w:t>
      </w:r>
    </w:p>
    <w:p w:rsidR="00975EF5" w:rsidRDefault="00631D35">
      <w:pPr>
        <w:numPr>
          <w:ilvl w:val="0"/>
          <w:numId w:val="1"/>
        </w:numPr>
        <w:ind w:right="-8" w:hanging="360"/>
      </w:pPr>
      <w:r>
        <w:t>Выходными днями являются дни, перенесенные нормативным правовым актом Правительства Российской Федерации, принятым в целях рационального использования выходных и нерабочих праздничных дней.</w:t>
      </w:r>
    </w:p>
    <w:p w:rsidR="00975EF5" w:rsidRDefault="00631D35">
      <w:pPr>
        <w:numPr>
          <w:ilvl w:val="0"/>
          <w:numId w:val="1"/>
        </w:numPr>
        <w:spacing w:after="370"/>
        <w:ind w:right="-8" w:hanging="360"/>
      </w:pPr>
      <w:r>
        <w:t xml:space="preserve">Контроль за исполнением </w:t>
      </w:r>
      <w:r>
        <w:t>настоящего решения возложить на руководителей адвокатских образований.</w:t>
      </w:r>
    </w:p>
    <w:p w:rsidR="00975EF5" w:rsidRDefault="00631D35">
      <w:pPr>
        <w:spacing w:after="21" w:line="259" w:lineRule="auto"/>
        <w:ind w:left="-5" w:hanging="10"/>
        <w:jc w:val="left"/>
      </w:pPr>
      <w:r>
        <w:rPr>
          <w:i/>
        </w:rPr>
        <w:t>Президент</w:t>
      </w:r>
    </w:p>
    <w:p w:rsidR="00975EF5" w:rsidRDefault="00631D35">
      <w:pPr>
        <w:spacing w:after="21" w:line="259" w:lineRule="auto"/>
        <w:ind w:left="-5" w:hanging="10"/>
        <w:jc w:val="left"/>
      </w:pPr>
      <w:r>
        <w:rPr>
          <w:i/>
        </w:rPr>
        <w:t xml:space="preserve">Адвокатской палаты </w:t>
      </w:r>
    </w:p>
    <w:p w:rsidR="00975EF5" w:rsidRDefault="00631D35">
      <w:pPr>
        <w:spacing w:after="21" w:line="259" w:lineRule="auto"/>
        <w:ind w:left="-5" w:hanging="10"/>
        <w:jc w:val="left"/>
      </w:pPr>
      <w:r>
        <w:rPr>
          <w:i/>
        </w:rPr>
        <w:t>Курской области</w:t>
      </w:r>
      <w:r>
        <w:rPr>
          <w:rFonts w:ascii="Arial" w:eastAsia="Arial" w:hAnsi="Arial" w:cs="Arial"/>
          <w:i/>
        </w:rPr>
        <w:t xml:space="preserve">                                                   </w:t>
      </w:r>
      <w:r>
        <w:rPr>
          <w:i/>
        </w:rPr>
        <w:t xml:space="preserve">А.С. </w:t>
      </w:r>
      <w:proofErr w:type="spellStart"/>
      <w:r>
        <w:rPr>
          <w:i/>
        </w:rPr>
        <w:t>Деренков</w:t>
      </w:r>
      <w:proofErr w:type="spellEnd"/>
    </w:p>
    <w:sectPr w:rsidR="00975EF5">
      <w:pgSz w:w="11900" w:h="16840"/>
      <w:pgMar w:top="1440" w:right="843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17B3"/>
    <w:multiLevelType w:val="hybridMultilevel"/>
    <w:tmpl w:val="E68AE774"/>
    <w:lvl w:ilvl="0" w:tplc="09880D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4E9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E13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4E8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226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634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C6F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618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234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F5"/>
    <w:rsid w:val="00631D35"/>
    <w:rsid w:val="009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B819-8A22-4BA1-8C60-198B0136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4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Даниил</cp:lastModifiedBy>
  <cp:revision>2</cp:revision>
  <dcterms:created xsi:type="dcterms:W3CDTF">2019-12-19T11:42:00Z</dcterms:created>
  <dcterms:modified xsi:type="dcterms:W3CDTF">2019-12-19T11:42:00Z</dcterms:modified>
</cp:coreProperties>
</file>