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D384C6D" w14:textId="77777777" w:rsidR="007D32A5" w:rsidRDefault="007D32A5">
      <w:pPr>
        <w:pStyle w:val="1"/>
      </w:pPr>
      <w:r>
        <w:fldChar w:fldCharType="begin"/>
      </w:r>
      <w:r>
        <w:instrText>HYPERLINK "http://internet.garant.ru/document/redirect/73460603/0"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Письмо Федеральной налоговой службы от 23 января 2020 г. N БС-4-11/965@ "Об определении периода начала (окончания) деятельности адвокатов, а также периода приостановления статуса адвоката в целях формировании обязательств по страховым взносам"</w:t>
      </w:r>
      <w:r>
        <w:fldChar w:fldCharType="end"/>
      </w:r>
    </w:p>
    <w:p w14:paraId="63D8C3F1" w14:textId="77777777" w:rsidR="007D32A5" w:rsidRDefault="007D32A5">
      <w:pPr>
        <w:pStyle w:val="1"/>
      </w:pPr>
      <w:r>
        <w:t>Письмо Федеральной налоговой службы от 23 января 2020 г. N БС-4-11/965@</w:t>
      </w:r>
      <w:r>
        <w:br/>
        <w:t>"Об определении периода начала (окончания) деятельности адвокатов, а также периода приостановления статуса адвоката в целях формировании обязательств по страховым взносам"</w:t>
      </w:r>
    </w:p>
    <w:p w14:paraId="0DE1E64C" w14:textId="77777777" w:rsidR="007D32A5" w:rsidRDefault="007D32A5"/>
    <w:p w14:paraId="2E4C9ABF" w14:textId="77777777" w:rsidR="007D32A5" w:rsidRDefault="007D32A5">
      <w:r>
        <w:t>Федеральная налоговая служба в связи с поступающими обращениями от управлений ФНС России по субъектам Российской Федерации по вопросу определения периода начала (окончания) деятельности адвокатов, а также периода приостановления (возобновления) статуса адвоката, в целях корректного формирования налоговыми органами обязательств по страховым взносам сообщает.</w:t>
      </w:r>
    </w:p>
    <w:p w14:paraId="4BD96083" w14:textId="77777777" w:rsidR="007D32A5" w:rsidRDefault="007D32A5">
      <w:hyperlink r:id="rId7" w:history="1">
        <w:r>
          <w:rPr>
            <w:rStyle w:val="a4"/>
            <w:rFonts w:cs="Times New Roman CYR"/>
          </w:rPr>
          <w:t>Статьей 419</w:t>
        </w:r>
      </w:hyperlink>
      <w:r>
        <w:t xml:space="preserve"> Налогового кодекса Российской Федерации (далее - Налоговый кодекс) определено, что адвокаты являются плательщиками страховых взносов.</w:t>
      </w:r>
    </w:p>
    <w:p w14:paraId="6D58543C" w14:textId="77777777" w:rsidR="007D32A5" w:rsidRDefault="007D32A5">
      <w:r>
        <w:t xml:space="preserve">Исходя из положений </w:t>
      </w:r>
      <w:hyperlink r:id="rId8" w:history="1">
        <w:r>
          <w:rPr>
            <w:rStyle w:val="a4"/>
            <w:rFonts w:cs="Times New Roman CYR"/>
          </w:rPr>
          <w:t>части 1 статьи 430</w:t>
        </w:r>
      </w:hyperlink>
      <w:r>
        <w:t xml:space="preserve"> Налогового кодекса, данные плательщики уплачивают страховые взносы в фиксированном размере на обязательное пенсионное страхование и обязательное медицинское страхование за себя.</w:t>
      </w:r>
    </w:p>
    <w:p w14:paraId="70A4690C" w14:textId="77777777" w:rsidR="007D32A5" w:rsidRDefault="007D32A5">
      <w:r>
        <w:t>Уплата страховых взносов адвокатом осуществляется с момента присвоения ему статуса адвоката и до момента прекращения статуса адвоката.</w:t>
      </w:r>
    </w:p>
    <w:p w14:paraId="6E5ED6E2" w14:textId="77777777" w:rsidR="007D32A5" w:rsidRDefault="007D32A5">
      <w:r>
        <w:t xml:space="preserve">При этом, в соответствии с </w:t>
      </w:r>
      <w:hyperlink r:id="rId9" w:history="1">
        <w:r>
          <w:rPr>
            <w:rStyle w:val="a4"/>
            <w:rFonts w:cs="Times New Roman CYR"/>
          </w:rPr>
          <w:t>пунктом 7 статьи 430</w:t>
        </w:r>
      </w:hyperlink>
      <w:r>
        <w:t xml:space="preserve"> Налогового кодекса адвокаты не исчисляют и не уплачивают страховые взносы на обязательное пенсионное страхование и обязательное медицинское страхование за периоды, указанные в </w:t>
      </w:r>
      <w:hyperlink r:id="rId10" w:history="1">
        <w:r>
          <w:rPr>
            <w:rStyle w:val="a4"/>
            <w:rFonts w:cs="Times New Roman CYR"/>
          </w:rPr>
          <w:t>пунктах 1</w:t>
        </w:r>
      </w:hyperlink>
      <w:r>
        <w:t xml:space="preserve"> (в части военной службы по призыву), </w:t>
      </w:r>
      <w:hyperlink r:id="rId11" w:history="1">
        <w:r>
          <w:rPr>
            <w:rStyle w:val="a4"/>
            <w:rFonts w:cs="Times New Roman CYR"/>
          </w:rPr>
          <w:t>3</w:t>
        </w:r>
      </w:hyperlink>
      <w:r>
        <w:t xml:space="preserve">, </w:t>
      </w:r>
      <w:hyperlink r:id="rId12" w:history="1">
        <w:r>
          <w:rPr>
            <w:rStyle w:val="a4"/>
            <w:rFonts w:cs="Times New Roman CYR"/>
          </w:rPr>
          <w:t>6 - 8 части 1 статьи 12</w:t>
        </w:r>
      </w:hyperlink>
      <w:r>
        <w:t xml:space="preserve"> Федерального закона от 28 декабря 2013 года N 400-ФЗ "О страховых пенсиях", а также за периоды, в которых приостановлен статус адвоката и в течение которых ими не осуществлялась соответствующая деятельность, при условии представления ими в налоговый орган по месту учета заявления об освобождении от уплаты страховых взносов и подтверждающих документов.</w:t>
      </w:r>
    </w:p>
    <w:p w14:paraId="4766A119" w14:textId="77777777" w:rsidR="007D32A5" w:rsidRDefault="007D32A5">
      <w:r>
        <w:t xml:space="preserve">Согласно </w:t>
      </w:r>
      <w:hyperlink r:id="rId13" w:history="1">
        <w:r>
          <w:rPr>
            <w:rStyle w:val="a4"/>
            <w:rFonts w:cs="Times New Roman CYR"/>
          </w:rPr>
          <w:t>пункту 1 статьи 12</w:t>
        </w:r>
      </w:hyperlink>
      <w:r>
        <w:t xml:space="preserve"> Федерального закона от 31.05.2002 N 63-ФЗ "Об адвокатской деятельности и адвокатуре в Российской Федерации" (далее - Федеральный закон N 63-ФЗ) квалификационная комиссия адвокатской палаты субъекта Российской Федерации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адвоката. Решение квалификационной комиссии о присвоении претенденту статуса адвоката вступает в силу со дня принятия претендентом присяги адвоката.</w:t>
      </w:r>
    </w:p>
    <w:p w14:paraId="473F25CE" w14:textId="77777777" w:rsidR="007D32A5" w:rsidRDefault="007D32A5">
      <w:hyperlink r:id="rId14" w:history="1">
        <w:r>
          <w:rPr>
            <w:rStyle w:val="a4"/>
            <w:rFonts w:cs="Times New Roman CYR"/>
          </w:rPr>
          <w:t>Пунктом 2 статьи 13</w:t>
        </w:r>
      </w:hyperlink>
      <w:r>
        <w:t xml:space="preserve"> Федерального закона N 63-ФЗ определено, что со дня принятия присяги претендент получает статус адвоката и становится членом адвокатской палаты субъекта Российской Федерации.</w:t>
      </w:r>
    </w:p>
    <w:p w14:paraId="5C9A34FD" w14:textId="77777777" w:rsidR="007D32A5" w:rsidRDefault="007D32A5">
      <w:r>
        <w:t xml:space="preserve">В соответствии с </w:t>
      </w:r>
      <w:hyperlink r:id="rId15" w:history="1">
        <w:r>
          <w:rPr>
            <w:rStyle w:val="a4"/>
            <w:rFonts w:cs="Times New Roman CYR"/>
          </w:rPr>
          <w:t>пунктом 1 статьи 14</w:t>
        </w:r>
      </w:hyperlink>
      <w:r>
        <w:t xml:space="preserve"> Федерального закона N 63-ФЗ территориальный орган юстиции ведет реестр адвокатов субъекта Российской Федерации.</w:t>
      </w:r>
    </w:p>
    <w:p w14:paraId="22EFAFFE" w14:textId="77777777" w:rsidR="007D32A5" w:rsidRDefault="007D32A5">
      <w:r>
        <w:t>Квалификационная комиссия в семидневный срок со дня принятия присяги лицом, успешно сдавшим квалификационный экзамен, уведомляет о присвоении претенденту статуса адвоката и принятии им присяги территориальный орган юстиции, который в месячный срок со дня получения уведомления вносит сведения об адвокате в региональный реестр и выдает адвокату соответствующее удостоверение (</w:t>
      </w:r>
      <w:hyperlink r:id="rId16" w:history="1">
        <w:r>
          <w:rPr>
            <w:rStyle w:val="a4"/>
            <w:rFonts w:cs="Times New Roman CYR"/>
          </w:rPr>
          <w:t>пункт 1 статьи 15</w:t>
        </w:r>
      </w:hyperlink>
      <w:r>
        <w:t xml:space="preserve"> Федерального закона N 63-Ф3).</w:t>
      </w:r>
    </w:p>
    <w:p w14:paraId="603F7432" w14:textId="77777777" w:rsidR="007D32A5" w:rsidRDefault="007D32A5">
      <w:r>
        <w:t xml:space="preserve">Согласно положениям </w:t>
      </w:r>
      <w:hyperlink r:id="rId17" w:history="1">
        <w:r>
          <w:rPr>
            <w:rStyle w:val="a4"/>
            <w:rFonts w:cs="Times New Roman CYR"/>
          </w:rPr>
          <w:t>пункта 4</w:t>
        </w:r>
      </w:hyperlink>
      <w:r>
        <w:t xml:space="preserve"> и </w:t>
      </w:r>
      <w:hyperlink r:id="rId18" w:history="1">
        <w:r>
          <w:rPr>
            <w:rStyle w:val="a4"/>
            <w:rFonts w:cs="Times New Roman CYR"/>
          </w:rPr>
          <w:t>пункта 6 статьи 16</w:t>
        </w:r>
      </w:hyperlink>
      <w:r>
        <w:t xml:space="preserve"> Федерального закона N 63-Ф3 решение о приостановлении статуса адвоката принимает совет адвокатской палаты субъекта Российской Федерации, в региональный реестр которого внесены сведения об этом адвокате.</w:t>
      </w:r>
    </w:p>
    <w:p w14:paraId="7D598298" w14:textId="77777777" w:rsidR="007D32A5" w:rsidRDefault="007D32A5">
      <w:r>
        <w:lastRenderedPageBreak/>
        <w:t>При этом совет адвокатской палаты субъекта Российской Федерации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реестр, а также лицо, статус адвоката которого приостановлен или возобновлен, и адвокатское образование, в котором данное лицо осуществляло адвокатскую деятельность. Территориальный орган юстиции в десятидневный срок со дня получения указанного уведомления вносит сведения о приостановлении либо возобновлении статуса адвоката в региональный реестр.</w:t>
      </w:r>
    </w:p>
    <w:p w14:paraId="6DF3F8A7" w14:textId="77777777" w:rsidR="007D32A5" w:rsidRDefault="007D32A5">
      <w:r>
        <w:t xml:space="preserve">В соответствии с </w:t>
      </w:r>
      <w:hyperlink r:id="rId19" w:history="1">
        <w:r>
          <w:rPr>
            <w:rStyle w:val="a4"/>
            <w:rFonts w:cs="Times New Roman CYR"/>
          </w:rPr>
          <w:t>пунктом 4 статьи 17</w:t>
        </w:r>
      </w:hyperlink>
      <w:r>
        <w:t xml:space="preserve"> Федерального закона N 63-ФЗ решение о прекращении статуса адвоката советом адвокатской палаты субъекта Российской Федерации в десятидневный срок со дня его принятия направляется в письменной форме лицу, статус адвоката которого прекращен, соответствующему адвокатскому образованию, а также территориальному органу юстиции, который вносит необходимые изменения в региональный реестр.</w:t>
      </w:r>
    </w:p>
    <w:p w14:paraId="43970D30" w14:textId="77777777" w:rsidR="007D32A5" w:rsidRDefault="007D32A5">
      <w:r>
        <w:t xml:space="preserve">Таким образом, исходя из положений </w:t>
      </w:r>
      <w:hyperlink r:id="rId20" w:history="1">
        <w:r>
          <w:rPr>
            <w:rStyle w:val="a4"/>
            <w:rFonts w:cs="Times New Roman CYR"/>
          </w:rPr>
          <w:t>Федерального закона</w:t>
        </w:r>
      </w:hyperlink>
      <w:r>
        <w:t xml:space="preserve"> N 63-ФЗ и </w:t>
      </w:r>
      <w:hyperlink r:id="rId21" w:history="1">
        <w:r>
          <w:rPr>
            <w:rStyle w:val="a4"/>
            <w:rFonts w:cs="Times New Roman CYR"/>
          </w:rPr>
          <w:t>статьи 430</w:t>
        </w:r>
      </w:hyperlink>
      <w:r>
        <w:t xml:space="preserve"> Налогового кодекса в целях корректного формирования налоговыми органами обязательств по страховым взносам период начала (окончания) деятельности адвокатов, а также период приостановления (возобновления) статуса адвоката, необходимо исчислять с момента вынесения соответствующего решения советом адвокатской палаты субъекта Российской Федерации.</w:t>
      </w:r>
    </w:p>
    <w:p w14:paraId="14E1C148" w14:textId="77777777" w:rsidR="007D32A5" w:rsidRDefault="007D32A5">
      <w:r>
        <w:t>Указанная позиция согласована с Минюстом России.</w:t>
      </w:r>
    </w:p>
    <w:p w14:paraId="33C0AEA4" w14:textId="77777777" w:rsidR="007D32A5" w:rsidRDefault="007D32A5">
      <w:r>
        <w:t>Управлениям ФНС России по субъектам Российской Федерации необходимо довести указанное письмо до нижестоящих налоговых органов.</w:t>
      </w:r>
    </w:p>
    <w:p w14:paraId="01F887FF" w14:textId="77777777" w:rsidR="007D32A5" w:rsidRDefault="007D32A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7D32A5" w14:paraId="1DCA717C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368600E1" w14:textId="77777777" w:rsidR="007D32A5" w:rsidRDefault="007D32A5">
            <w:pPr>
              <w:pStyle w:val="a6"/>
            </w:pPr>
            <w:r>
              <w:t>Действительный</w:t>
            </w:r>
            <w:r>
              <w:br/>
              <w:t>государственный советник</w:t>
            </w:r>
            <w:r>
              <w:br/>
              <w:t>Российской Федерации</w:t>
            </w:r>
            <w:r>
              <w:br/>
              <w:t>2 класса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4DDC76E8" w14:textId="77777777" w:rsidR="007D32A5" w:rsidRDefault="007D32A5">
            <w:pPr>
              <w:pStyle w:val="a5"/>
              <w:jc w:val="right"/>
            </w:pPr>
            <w:r>
              <w:t>С.Л. Бондарчук</w:t>
            </w:r>
          </w:p>
        </w:tc>
      </w:tr>
    </w:tbl>
    <w:p w14:paraId="7A70554B" w14:textId="77777777" w:rsidR="007D32A5" w:rsidRDefault="007D32A5"/>
    <w:sectPr w:rsidR="007D32A5">
      <w:headerReference w:type="default" r:id="rId22"/>
      <w:footerReference w:type="default" r:id="rId2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5E57E" w14:textId="77777777" w:rsidR="00EB3BD5" w:rsidRDefault="00EB3BD5">
      <w:r>
        <w:separator/>
      </w:r>
    </w:p>
  </w:endnote>
  <w:endnote w:type="continuationSeparator" w:id="0">
    <w:p w14:paraId="4AC3C6E3" w14:textId="77777777" w:rsidR="00EB3BD5" w:rsidRDefault="00EB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7D32A5" w14:paraId="07AD030C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6B26DA3D" w14:textId="0EBBC4FC" w:rsidR="007D32A5" w:rsidRDefault="007D32A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45EC1">
            <w:rPr>
              <w:rFonts w:ascii="Times New Roman" w:hAnsi="Times New Roman" w:cs="Times New Roman"/>
              <w:noProof/>
              <w:sz w:val="20"/>
              <w:szCs w:val="20"/>
            </w:rPr>
            <w:t>11.02.2020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C8F4F52" w14:textId="77777777" w:rsidR="007D32A5" w:rsidRDefault="007D32A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0E2CBB1" w14:textId="77777777" w:rsidR="007D32A5" w:rsidRDefault="007D32A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1BA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1BA1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183BD" w14:textId="77777777" w:rsidR="00EB3BD5" w:rsidRDefault="00EB3BD5">
      <w:r>
        <w:separator/>
      </w:r>
    </w:p>
  </w:footnote>
  <w:footnote w:type="continuationSeparator" w:id="0">
    <w:p w14:paraId="79BD5ABC" w14:textId="77777777" w:rsidR="00EB3BD5" w:rsidRDefault="00EB3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DEE9B" w14:textId="77777777" w:rsidR="007D32A5" w:rsidRDefault="007D32A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Письмо Федеральной налоговой службы от 23 января 2020 г. N БС-4-11/965@ "Об определении периода начала…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5C"/>
    <w:rsid w:val="005C1F5C"/>
    <w:rsid w:val="00645EC1"/>
    <w:rsid w:val="007D32A5"/>
    <w:rsid w:val="00A11BA1"/>
    <w:rsid w:val="00EB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6BBB7"/>
  <w14:defaultImageDpi w14:val="0"/>
  <w15:docId w15:val="{BA243524-B82A-4473-9B2B-94CE34DD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C1F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C1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900200/4301" TargetMode="External"/><Relationship Id="rId13" Type="http://schemas.openxmlformats.org/officeDocument/2006/relationships/hyperlink" Target="http://internet.garant.ru/document/redirect/12126961/1201" TargetMode="External"/><Relationship Id="rId18" Type="http://schemas.openxmlformats.org/officeDocument/2006/relationships/hyperlink" Target="http://internet.garant.ru/document/redirect/12126961/16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0900200/430" TargetMode="External"/><Relationship Id="rId7" Type="http://schemas.openxmlformats.org/officeDocument/2006/relationships/hyperlink" Target="http://internet.garant.ru/document/redirect/10900200/4190" TargetMode="External"/><Relationship Id="rId12" Type="http://schemas.openxmlformats.org/officeDocument/2006/relationships/hyperlink" Target="http://internet.garant.ru/document/redirect/70552688/12016" TargetMode="External"/><Relationship Id="rId17" Type="http://schemas.openxmlformats.org/officeDocument/2006/relationships/hyperlink" Target="http://internet.garant.ru/document/redirect/12126961/160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6961/1501" TargetMode="External"/><Relationship Id="rId20" Type="http://schemas.openxmlformats.org/officeDocument/2006/relationships/hyperlink" Target="http://internet.garant.ru/document/redirect/12126961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552688/1201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26961/1401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nternet.garant.ru/document/redirect/70552688/12011" TargetMode="External"/><Relationship Id="rId19" Type="http://schemas.openxmlformats.org/officeDocument/2006/relationships/hyperlink" Target="http://internet.garant.ru/document/redirect/12126961/17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900200/4307" TargetMode="External"/><Relationship Id="rId14" Type="http://schemas.openxmlformats.org/officeDocument/2006/relationships/hyperlink" Target="http://internet.garant.ru/document/redirect/12126961/130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5523</Characters>
  <Application>Microsoft Office Word</Application>
  <DocSecurity>0</DocSecurity>
  <Lines>46</Lines>
  <Paragraphs>12</Paragraphs>
  <ScaleCrop>false</ScaleCrop>
  <Company>НПП "Гарант-Сервис"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Андрей Ковалев</cp:lastModifiedBy>
  <cp:revision>2</cp:revision>
  <cp:lastPrinted>2020-02-11T07:51:00Z</cp:lastPrinted>
  <dcterms:created xsi:type="dcterms:W3CDTF">2020-02-11T11:30:00Z</dcterms:created>
  <dcterms:modified xsi:type="dcterms:W3CDTF">2020-02-11T11:30:00Z</dcterms:modified>
</cp:coreProperties>
</file>